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after="0" w:line="600" w:lineRule="exact"/>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val="0"/>
        <w:snapToGrid w:val="0"/>
        <w:spacing w:after="0" w:line="600" w:lineRule="exact"/>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val="0"/>
        <w:snapToGrid w:val="0"/>
        <w:spacing w:after="0"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河源市博物馆</w:t>
      </w:r>
      <w:r>
        <w:rPr>
          <w:rFonts w:hint="eastAsia" w:ascii="方正小标宋简体" w:hAnsi="方正小标宋简体" w:eastAsia="方正小标宋简体" w:cs="方正小标宋简体"/>
          <w:sz w:val="44"/>
          <w:szCs w:val="44"/>
          <w:lang w:val="en-US" w:eastAsia="zh-CN"/>
        </w:rPr>
        <w:t>2017年度工作报告</w:t>
      </w:r>
    </w:p>
    <w:p>
      <w:pPr>
        <w:keepNext w:val="0"/>
        <w:keepLines w:val="0"/>
        <w:pageBreakBefore w:val="0"/>
        <w:widowControl w:val="0"/>
        <w:kinsoku/>
        <w:wordWrap/>
        <w:overflowPunct/>
        <w:topLinePunct w:val="0"/>
        <w:autoSpaceDE/>
        <w:autoSpaceDN/>
        <w:bidi w:val="0"/>
        <w:adjustRightInd w:val="0"/>
        <w:snapToGrid w:val="0"/>
        <w:spacing w:after="0" w:line="600" w:lineRule="exact"/>
        <w:jc w:val="both"/>
        <w:textAlignment w:val="auto"/>
        <w:rPr>
          <w:rFonts w:hint="eastAsia" w:ascii="方正小标宋简体" w:hAnsi="方正小标宋简体" w:eastAsia="方正小标宋简体" w:cs="方正小标宋简体"/>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after="0" w:line="6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2017年，</w:t>
      </w:r>
      <w:r>
        <w:rPr>
          <w:rFonts w:hint="eastAsia" w:ascii="仿宋_GB2312" w:hAnsi="仿宋_GB2312" w:eastAsia="仿宋_GB2312" w:cs="仿宋_GB2312"/>
          <w:color w:val="auto"/>
          <w:sz w:val="32"/>
          <w:szCs w:val="32"/>
          <w:lang w:eastAsia="zh-CN"/>
        </w:rPr>
        <w:t>河源市博物馆全体干部职工认真学习贯彻党的十九大精神和习近平新时代中国特色社会主义思想，抓主抓重，攻坚克难，稳步推进各项工作，稳步推进各项工作，取得扎实成效，现将本年度工作报告如下：</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藏品管理和保护</w:t>
      </w:r>
      <w:r>
        <w:rPr>
          <w:rFonts w:hint="eastAsia" w:ascii="黑体" w:hAnsi="黑体" w:eastAsia="黑体" w:cs="黑体"/>
          <w:sz w:val="32"/>
          <w:szCs w:val="32"/>
          <w:lang w:eastAsia="zh-CN"/>
        </w:rPr>
        <w:t>方面</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2017年度新增藏品2413件/套</w:t>
      </w:r>
      <w:bookmarkStart w:id="0" w:name="_GoBack"/>
      <w:bookmarkEnd w:id="0"/>
      <w:r>
        <w:rPr>
          <w:rFonts w:hint="eastAsia" w:ascii="仿宋_GB2312" w:hAnsi="仿宋_GB2312" w:eastAsia="仿宋_GB2312" w:cs="仿宋_GB2312"/>
          <w:sz w:val="32"/>
          <w:szCs w:val="32"/>
        </w:rPr>
        <w:t>。争取深圳博物馆撰写并经省级专家论证和省文物局批复了4套馆内文物藏品保护修复方案，基本了完成4件二、三级文物修复工作。同时，为提升化石和文物保管水平，完成了河源恐龙博物馆化石库房、市博物馆新馆文物库房设备采购安装工程。</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5"/>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二、社会教育方面</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5"/>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一是健全志愿者服务队伍。完成“河源市博物馆小小讲解员”招募培训，聘用了20名小小讲解员，成为了我馆的“文化小使者”，全年共200多人次的“文化小使者”为游客提供了公益讲解服务；成立“河源市博物馆之友”公益组织，聘用首批我市文化界、文博界较为知名的8名专家学者为会员，打造了我馆的公益品牌“文博讲坛”，举办了《博物馆的客家文化构建》、《槎城之魁》等4场公益学术讲座；市博物馆注册志愿者增至119人，召开了志愿者工作座谈会，开展了“与志愿者有约”系列学习活动和“学雷锋•送温暖”系列活动，全年开展导览咨询等志愿服务3298小时，服务群众30000多人次；在第32个国际志愿者日纪念活动会议上，河源市博物馆志愿者服务队荣获“2017年河源市优秀志愿服务组织”。</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5"/>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二是</w:t>
      </w:r>
      <w:r>
        <w:rPr>
          <w:rFonts w:hint="eastAsia" w:ascii="仿宋_GB2312" w:hAnsi="仿宋_GB2312" w:eastAsia="仿宋_GB2312" w:cs="仿宋_GB2312"/>
          <w:b w:val="0"/>
          <w:bCs w:val="0"/>
          <w:sz w:val="32"/>
          <w:szCs w:val="32"/>
        </w:rPr>
        <w:t>通过自主策划和内引外联的方式，成功组织《广东状元》《河源进士》两个图片展进校园、进社区活动，举办《东江流韵——吴彬书画艺术作品展》《琳琅南越王器物图片展》《鸡鸣胶胶--石湾陶塑鸡年生肖文化展》《真干表微--深圳博物馆馆藏牌匾精华展》《内蒙古阿拉善蒙古族民族民俗文物精品展》《五市撷珍——深莞惠+汕尾、河源五市第一次全国可移动文物普查精品图片联展》等专题展览，此外，完善更新了恐龙馆“恐龙产房”“恐龙故乡”基本陈列的部分展品、展柜，进一步发挥了我馆的教育功能，丰富了群众的文化生活。</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5"/>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三</w:t>
      </w:r>
      <w:r>
        <w:rPr>
          <w:rFonts w:hint="eastAsia" w:ascii="仿宋_GB2312" w:hAnsi="仿宋_GB2312" w:eastAsia="仿宋_GB2312" w:cs="仿宋_GB2312"/>
          <w:b w:val="0"/>
          <w:bCs w:val="0"/>
          <w:sz w:val="32"/>
          <w:szCs w:val="32"/>
        </w:rPr>
        <w:t>是加强了讲解员的管理。组织讲解能力考评，实行日常量化考核，坚持定点免费讲解与预约讲解、重要讲解制度，全年讲解共983批次。</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5"/>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四</w:t>
      </w:r>
      <w:r>
        <w:rPr>
          <w:rFonts w:hint="eastAsia" w:ascii="仿宋_GB2312" w:hAnsi="仿宋_GB2312" w:eastAsia="仿宋_GB2312" w:cs="仿宋_GB2312"/>
          <w:b w:val="0"/>
          <w:bCs w:val="0"/>
          <w:sz w:val="32"/>
          <w:szCs w:val="32"/>
        </w:rPr>
        <w:t>是加强与源城区教育行政部门沟通联系</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签订合作协议，推动辖区内中小学校积极组织学生入馆开展科普和爱国主义教育。</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5"/>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五</w:t>
      </w:r>
      <w:r>
        <w:rPr>
          <w:rFonts w:hint="eastAsia" w:ascii="仿宋_GB2312" w:hAnsi="仿宋_GB2312" w:eastAsia="仿宋_GB2312" w:cs="仿宋_GB2312"/>
          <w:b w:val="0"/>
          <w:bCs w:val="0"/>
          <w:sz w:val="32"/>
          <w:szCs w:val="32"/>
        </w:rPr>
        <w:t>是文博惠民活动丰富多彩。组织开展了“3.6河源市恐龙地质遗迹保护宣传日”活动、“5.18国际博物馆日”系列惠民活动及“5.19中国旅游日”宣传活动；组织举办针对青少年的市博物馆首期“寻找河源文化印记”公益夏令营、“博趣手工”系列活动；以及古琴艺术分享会、“中华颂·博物情”诗文朗诵会、“孝心无价·亲情告白”重阳节感恩教育活动等各类社会教育活动47场次，丰富了市民的精神文化生活。</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5"/>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六</w:t>
      </w:r>
      <w:r>
        <w:rPr>
          <w:rFonts w:hint="eastAsia" w:ascii="仿宋_GB2312" w:hAnsi="仿宋_GB2312" w:eastAsia="仿宋_GB2312" w:cs="仿宋_GB2312"/>
          <w:b w:val="0"/>
          <w:bCs w:val="0"/>
          <w:sz w:val="32"/>
          <w:szCs w:val="32"/>
        </w:rPr>
        <w:t>是加强文创产品开发。完成《河源恐龙》主题邮册的设计制作，发行了《河源恐龙》主题首印封；设计开发了具有河源市博物馆元素的U盘系列文创产品。此外，完成了新馆宣传片、新馆宣传折页、恐龙馆宣传折页的制作，进一步提升了市博物馆的影响力和美誉度。</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5"/>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七</w:t>
      </w:r>
      <w:r>
        <w:rPr>
          <w:rFonts w:hint="eastAsia" w:ascii="仿宋_GB2312" w:hAnsi="仿宋_GB2312" w:eastAsia="仿宋_GB2312" w:cs="仿宋_GB2312"/>
          <w:b w:val="0"/>
          <w:bCs w:val="0"/>
          <w:sz w:val="32"/>
          <w:szCs w:val="32"/>
        </w:rPr>
        <w:t>是开展“创文”系列宣教活动。结合“创文”工作要求，通过展板、标语、视频、活动等多种形式，弘扬社会主义核心价值观，关爱未成年人成长，倡导文明旅游新风。</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5"/>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八</w:t>
      </w:r>
      <w:r>
        <w:rPr>
          <w:rFonts w:hint="eastAsia" w:ascii="仿宋_GB2312" w:hAnsi="仿宋_GB2312" w:eastAsia="仿宋_GB2312" w:cs="仿宋_GB2312"/>
          <w:b w:val="0"/>
          <w:bCs w:val="0"/>
          <w:sz w:val="32"/>
          <w:szCs w:val="32"/>
        </w:rPr>
        <w:t>是对外宣传工作取得新成绩。通过中央、省、市级主要传统纸质媒体宣传报道的新闻57篇；省市级电视台发布新闻近20条，专题1个；博物馆官方微信累计粉丝10000人，2017年发布58期70篇，阅读量26627人；馆方官网发布文章47篇，访客量26892人，且官网被列入南方号+平台。微博粉丝2000人；人民网、新华网、腾讯、百度等国内主要网站都对本馆工作相关文章给予了大量的转载。</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5"/>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eastAsia="zh-CN"/>
        </w:rPr>
        <w:t>九</w:t>
      </w:r>
      <w:r>
        <w:rPr>
          <w:rFonts w:hint="eastAsia" w:ascii="仿宋_GB2312" w:hAnsi="仿宋_GB2312" w:eastAsia="仿宋_GB2312" w:cs="仿宋_GB2312"/>
          <w:b w:val="0"/>
          <w:bCs w:val="0"/>
          <w:sz w:val="32"/>
          <w:szCs w:val="32"/>
        </w:rPr>
        <w:t>是以良好的服务态度做好“两馆一塔”的观众服务工作</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全年新馆免费对外开放314天，恐龙馆对外开放309天，接待入馆人数（不含馆外展览、活动参观人数）3</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万人次，其中青少年观众约</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万人次；门票收入</w:t>
      </w:r>
      <w:r>
        <w:rPr>
          <w:rFonts w:hint="eastAsia" w:ascii="仿宋_GB2312" w:hAnsi="仿宋_GB2312" w:eastAsia="仿宋_GB2312" w:cs="仿宋_GB2312"/>
          <w:sz w:val="32"/>
          <w:szCs w:val="32"/>
          <w:lang w:val="en-US" w:eastAsia="zh-CN"/>
        </w:rPr>
        <w:t>339.2万元，</w:t>
      </w:r>
      <w:r>
        <w:rPr>
          <w:rFonts w:hint="eastAsia" w:ascii="仿宋_GB2312" w:hAnsi="仿宋_GB2312" w:eastAsia="仿宋_GB2312" w:cs="仿宋_GB2312"/>
          <w:sz w:val="32"/>
          <w:szCs w:val="32"/>
        </w:rPr>
        <w:t>同比上年增加23%。</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5"/>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三、</w:t>
      </w:r>
      <w:r>
        <w:rPr>
          <w:rFonts w:hint="eastAsia" w:ascii="黑体" w:hAnsi="黑体" w:eastAsia="黑体" w:cs="黑体"/>
          <w:sz w:val="32"/>
          <w:szCs w:val="32"/>
        </w:rPr>
        <w:t>学术研究</w:t>
      </w:r>
      <w:r>
        <w:rPr>
          <w:rFonts w:hint="eastAsia" w:ascii="黑体" w:hAnsi="黑体" w:eastAsia="黑体" w:cs="黑体"/>
          <w:sz w:val="32"/>
          <w:szCs w:val="32"/>
          <w:lang w:eastAsia="zh-CN"/>
        </w:rPr>
        <w:t>方面</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5"/>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编辑印制了《古邑遗珍—河源市第一次全国可移动文物普查精品图录》《河源市博物馆基本陈列图录》和《河源市博物馆2015年年鉴》；加强与中古所合作，继续恐龙蛋化石的修复固化和种属研究、野外调查考察，同时协助南海市博物馆对新发现恐龙蛋的现场进行勘察和种类研究工作，已完成论文撰写；完成一批野外碑刻及馆藏文物铭文拓片制作和装裱；完成恐龙博物馆升级改造展陈大纲初稿的撰写；联系省考古所及督促源城区相关部门做好上城施工工地发现的明代古城墙的保护工作；配合相关部门完成粤赣古驿道（河源段）的勘探、清理、文物古迹的认定以及保护利用规划方案的起草工作。</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5"/>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四、安全生产方面</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5"/>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平安景区”创建、安全生产月为抓手，加强日常安全生产检查，及时排查处理各种安全隐患；消防安防工作实行24小时值班制，强化了巡查巡更；每月定期开展消防安全检查，每季度对一线员工进行消防知识培训，与源城区公安消防大队联合组织开展了一次消防应急演练，年末馆内组织举办了一次消防灭火应急演练；全年对我馆所有施工项目进行实时消防安防监管；完成了微型消防站建设。本年度实现安全生产零事故，确保了文物和公众的安全。</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5"/>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五、</w:t>
      </w:r>
      <w:r>
        <w:rPr>
          <w:rFonts w:hint="eastAsia" w:ascii="黑体" w:hAnsi="黑体" w:eastAsia="黑体" w:cs="黑体"/>
          <w:sz w:val="32"/>
          <w:szCs w:val="32"/>
        </w:rPr>
        <w:t>内部管理</w:t>
      </w:r>
      <w:r>
        <w:rPr>
          <w:rFonts w:hint="eastAsia" w:ascii="黑体" w:hAnsi="黑体" w:eastAsia="黑体" w:cs="黑体"/>
          <w:sz w:val="32"/>
          <w:szCs w:val="32"/>
          <w:lang w:eastAsia="zh-CN"/>
        </w:rPr>
        <w:t>方面</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5"/>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完成新馆聘用人员招聘和岗前培训工作，争取市里支持引进了文博专业硕士研究生1位；鼓励员工积极参与职称评审，通过文博专业中级职称评审1人。“请进来、走出去”组织干部职工参加讲解、消防、安防、财务、党务、档案、陈列展览、书法装裱等各级各类培训300余人次；加强单位文化建设，完成两馆办公场所悬挂名家字画创作工作；继续坚持“两学一做”教育学习常态化制度化，组织党员干部开展系列学习活动和党风廉政教育、开展纪律教育学习月活动，严格指模打卡考勤管理与绩效考评挂钩，重点抓好班子和中层骨干队伍建设，提高党员干部的站队意识、大局意识和带头示范作用，以及履行岗位职责的基本本领；加强干部职工的作风整改，完善相关配套制度，严格财务管理；做好综合治理、创文创园相关工作。</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5"/>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六、</w:t>
      </w:r>
      <w:r>
        <w:rPr>
          <w:rFonts w:hint="eastAsia" w:ascii="黑体" w:hAnsi="黑体" w:eastAsia="黑体" w:cs="黑体"/>
          <w:sz w:val="32"/>
          <w:szCs w:val="32"/>
        </w:rPr>
        <w:t>重点项目</w:t>
      </w:r>
      <w:r>
        <w:rPr>
          <w:rFonts w:hint="eastAsia" w:ascii="黑体" w:hAnsi="黑体" w:eastAsia="黑体" w:cs="黑体"/>
          <w:sz w:val="32"/>
          <w:szCs w:val="32"/>
          <w:lang w:eastAsia="zh-CN"/>
        </w:rPr>
        <w:t>方面</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5"/>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完成河源恐龙博物馆漏水综合整治及抢险工程、灯光亮化工程、龟峰山零星项目修缮工程、博物馆高低压设备拆除及安装等工程建设；完成河源恐龙博物馆旅游厕所改造、修复工场维修工程、物业办公室装修和广场停车位建设；做好新馆展陈整改工作以及后续工程、学术报告厅大型LED全彩显示屏改造、临展厅改造设计；配合完成龟峰公园升级改造工程，完成河源恐龙博物馆入口广场、篮球场、应急消防通道及配套的基础设施建设，在龟峰山上建设“龟峰塔诗词长廊”，在恐龙馆广场主入口增加一个高9米的恐龙主体雕塑，并在“梦幻恐龙世界雕塑墙”沿线增加10组钢铁恐龙创意雕塑。</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5"/>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七、</w:t>
      </w:r>
      <w:r>
        <w:rPr>
          <w:rFonts w:hint="eastAsia" w:ascii="黑体" w:hAnsi="黑体" w:eastAsia="黑体" w:cs="黑体"/>
          <w:sz w:val="32"/>
          <w:szCs w:val="32"/>
        </w:rPr>
        <w:t>社会化运营管理改革</w:t>
      </w:r>
      <w:r>
        <w:rPr>
          <w:rFonts w:hint="eastAsia" w:ascii="黑体" w:hAnsi="黑体" w:eastAsia="黑体" w:cs="黑体"/>
          <w:sz w:val="32"/>
          <w:szCs w:val="32"/>
          <w:lang w:eastAsia="zh-CN"/>
        </w:rPr>
        <w:t>方面</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5"/>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做好新馆一年过渡期期间正常物业管理工作外，争取支持，完善了恐龙馆广场及停车场的物业管理。通过社会化运营管理一年的实践，保安、保洁的质量与效率的提高是有目共睹的，人员工作的主动性、积极性比以前有非常大的进步。另我们馆在市局的组织领导下，完成了社会化运营管理的财务评审、方案过会、公开招投标等工作，已正式确定河源市众友物业管理有限公司为我馆的物业管理业务和劳务派遣人员人事管理劳资管理方。</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5"/>
        <w:textAlignment w:val="auto"/>
        <w:rPr>
          <w:rFonts w:hint="default" w:ascii="黑体" w:hAnsi="黑体" w:eastAsia="黑体" w:cs="黑体"/>
          <w:sz w:val="28"/>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6F25E0"/>
    <w:rsid w:val="01A21DF1"/>
    <w:rsid w:val="17B72292"/>
    <w:rsid w:val="1FAF32AC"/>
    <w:rsid w:val="215338BB"/>
    <w:rsid w:val="264C1EEC"/>
    <w:rsid w:val="3E062C6A"/>
    <w:rsid w:val="4DC81528"/>
    <w:rsid w:val="5B8A3C31"/>
    <w:rsid w:val="60305ACE"/>
    <w:rsid w:val="623641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2020-08-18T00:46:00Z</dcterms:created>
  <dc:creator>Administrator</dc:creator>
  <cp:lastModifiedBy>Administrator</cp:lastModifiedBy>
  <dcterms:modified xsi:type="dcterms:W3CDTF">2020-09-03T08:56:46Z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